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เนื้อหา content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จะทำอย่างไรให้คนไทย “อายุยืนอย่างมีสุขภาพแบบคนญี่ปุ่น”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ขอเชิญทุกท่านร่วมฟังสัมมนาออนไลน์ผ่าน ZOOM Webinar ในหัวข้อ “Health Information Infrastructure to Support a Super-Aged Society” เพื่อเตรียมความพร้อมเข้าสู่สังคมผู้สูงอายุ โดยผู้เชี่ยวชาญพิเศษด้านสุขภาพ รวมถึงรับฟังกิจกรรมและความสำเร็จทางการแพทย์ที่โดดเด่นขององค์กร KBIC เมืองโกเบ ในฐานะที่เป็นสถาบันแรกของโลกที่พัฒนาการรักษาด้วย iPS Cell ในมนุษย์ได้สำเร็จ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u w:val="single"/>
          <w:rtl w:val="0"/>
        </w:rPr>
        <w:t xml:space="preserve">กำหนดการ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rtl w:val="0"/>
        </w:rPr>
        <w:t xml:space="preserve">13.00</w:t>
        <w:tab/>
        <w:tab/>
        <w:t xml:space="preserve">กล่างต้อนรับ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13.05-13.45 </w:t>
        <w:tab/>
        <w:t xml:space="preserve">บรรยายพิเศษหัวข้อ “Health Information Infrastructure to Support a Super-Aged Society” โดย Ryusuke Miki MD, MPH | CMO, Link and Communication Inc., Health Data Specialist at Kobe City Government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13.45-14.20 </w:t>
        <w:tab/>
        <w:t xml:space="preserve">แนะนำกิจกรรมทางการแพทย์จาก Kobe Biomedical Innovation Cluster โดย Prof. Takahiro Nakanishi | Executive Coordinator, Foundation for Biomedical Research and Innovation at Kobe (FBRI)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14.20-14.30 </w:t>
        <w:tab/>
        <w:t xml:space="preserve">แนะนำงานเจรจาธุรกิจ Kobe Medical Business Matching โดย คุณกันตธร วรรณวสุ | CEO, Mediator Co., Ltd.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รายละเอียดงานสัมมนา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 : วันพุธที่ 14 ธันวาคม 2564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เวลา : 13.00 – 14.30 น.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ภาษา : ไทย – ญี่ปุ่น (ล่ามแปลสลับ)</w:t>
      </w:r>
    </w:p>
    <w:p w:rsidR="00000000" w:rsidDel="00000000" w:rsidP="00000000" w:rsidRDefault="00000000" w:rsidRPr="00000000" w14:paraId="0000000F">
      <w:pPr>
        <w:spacing w:after="0" w:lineRule="auto"/>
        <w:rPr>
          <w:rFonts w:ascii="Browallia New" w:cs="Browallia New" w:eastAsia="Browallia New" w:hAnsi="Browallia New"/>
          <w:color w:val="000000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ช่องทางการรับฟัง : สัมมนาออนไลน์ผ่าน ZOOM Webinar</w:t>
      </w:r>
    </w:p>
    <w:p w:rsidR="00000000" w:rsidDel="00000000" w:rsidP="00000000" w:rsidRDefault="00000000" w:rsidRPr="00000000" w14:paraId="00000010">
      <w:pPr>
        <w:spacing w:after="0" w:lineRule="auto"/>
        <w:rPr>
          <w:rFonts w:ascii="Browallia New" w:cs="Browallia New" w:eastAsia="Browallia New" w:hAnsi="Browallia New"/>
          <w:color w:val="000000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ลงทะเบียนเข้าร่วมสัมมนาตั้งแต่วันนี้ – 12 ธันวาคม 2564</w:t>
      </w:r>
    </w:p>
    <w:p w:rsidR="00000000" w:rsidDel="00000000" w:rsidP="00000000" w:rsidRDefault="00000000" w:rsidRPr="00000000" w14:paraId="00000011">
      <w:pPr>
        <w:spacing w:after="0" w:lineRule="auto"/>
        <w:rPr>
          <w:rFonts w:ascii="Browallia New" w:cs="Browallia New" w:eastAsia="Browallia New" w:hAnsi="Browallia New"/>
          <w:color w:val="000000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ช่องทางการลงทะเบียน : </w:t>
      </w:r>
      <w:hyperlink r:id="rId7">
        <w:r w:rsidDel="00000000" w:rsidR="00000000" w:rsidRPr="00000000">
          <w:rPr>
            <w:rFonts w:ascii="Browallia New" w:cs="Browallia New" w:eastAsia="Browallia New" w:hAnsi="Browallia New"/>
            <w:color w:val="0563c1"/>
            <w:sz w:val="32"/>
            <w:szCs w:val="32"/>
            <w:u w:val="single"/>
            <w:rtl w:val="0"/>
          </w:rPr>
          <w:t xml:space="preserve">https://bit.ly/3oWioeG</w:t>
        </w:r>
      </w:hyperlink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rtl w:val="0"/>
        </w:rPr>
        <w:t xml:space="preserve">ค่าลงทะเบียน : ไม่มีค่าใช้จ่าย</w:t>
      </w:r>
    </w:p>
    <w:p w:rsidR="00000000" w:rsidDel="00000000" w:rsidP="00000000" w:rsidRDefault="00000000" w:rsidRPr="00000000" w14:paraId="00000013">
      <w:pPr>
        <w:spacing w:after="0" w:lineRule="auto"/>
        <w:rPr>
          <w:rFonts w:ascii="Browallia New" w:cs="Browallia New" w:eastAsia="Browallia New" w:hAnsi="Browallia New"/>
          <w:color w:val="000000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สอบถามรายละเอียดเพิ่มเติม : บริษัท เมดิเอเตอร์ จำกัด (บริษัทผู้ดำเนินการจัดงานสัมมนา)</w:t>
      </w:r>
    </w:p>
    <w:p w:rsidR="00000000" w:rsidDel="00000000" w:rsidP="00000000" w:rsidRDefault="00000000" w:rsidRPr="00000000" w14:paraId="00000014">
      <w:pPr>
        <w:spacing w:after="0" w:lineRule="auto"/>
        <w:rPr>
          <w:rFonts w:ascii="Browallia New" w:cs="Browallia New" w:eastAsia="Browallia New" w:hAnsi="Browallia New"/>
          <w:color w:val="000000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อลิษา อรุณกิจถาวรกุล E-mail: </w:t>
      </w:r>
      <w:hyperlink r:id="rId8">
        <w:r w:rsidDel="00000000" w:rsidR="00000000" w:rsidRPr="00000000">
          <w:rPr>
            <w:rFonts w:ascii="Browallia New" w:cs="Browallia New" w:eastAsia="Browallia New" w:hAnsi="Browallia New"/>
            <w:color w:val="0563c1"/>
            <w:sz w:val="32"/>
            <w:szCs w:val="32"/>
            <w:u w:val="single"/>
            <w:rtl w:val="0"/>
          </w:rPr>
          <w:t xml:space="preserve">Alyssa@mediator.co.th</w:t>
        </w:r>
      </w:hyperlink>
      <w:r w:rsidDel="00000000" w:rsidR="00000000" w:rsidRPr="00000000">
        <w:rPr>
          <w:rFonts w:ascii="Browallia New" w:cs="Browallia New" w:eastAsia="Browallia New" w:hAnsi="Browallia New"/>
          <w:color w:val="000000"/>
          <w:sz w:val="32"/>
          <w:szCs w:val="32"/>
          <w:rtl w:val="0"/>
        </w:rPr>
        <w:t xml:space="preserve"> Mobile: 092-513-1641</w:t>
      </w:r>
    </w:p>
    <w:p w:rsidR="00000000" w:rsidDel="00000000" w:rsidP="00000000" w:rsidRDefault="00000000" w:rsidRPr="00000000" w14:paraId="00000015">
      <w:pPr>
        <w:spacing w:after="0" w:lineRule="auto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จัดโดย </w:t>
      </w: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rtl w:val="0"/>
        </w:rPr>
        <w:t xml:space="preserve">Foundation for Biomedical Research and Innovation at Kobe (FBRI)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ร่วมกับ</w:t>
      </w: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rtl w:val="0"/>
        </w:rPr>
        <w:t xml:space="preserve"> Foundation for International Trade and Industrial Cooperation (ITIC)</w:t>
      </w:r>
    </w:p>
    <w:p w:rsidR="00000000" w:rsidDel="00000000" w:rsidP="00000000" w:rsidRDefault="00000000" w:rsidRPr="00000000" w14:paraId="00000018">
      <w:pPr>
        <w:spacing w:after="0" w:lineRule="auto"/>
        <w:rPr>
          <w:rFonts w:ascii="Browallia New" w:cs="Browallia New" w:eastAsia="Browallia New" w:hAnsi="Browallia New"/>
          <w:sz w:val="32"/>
          <w:szCs w:val="32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สนับสนุนโดย</w:t>
      </w: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rtl w:val="0"/>
        </w:rPr>
        <w:t xml:space="preserve"> กลุ่มอุตสาหกรรมผู้ผลิตเครื่องมือแพทย์และสุขภาพ (FTI) และ สมาคมอุตสาหกรรมเทคโนโลยีเครื่องมือแพทย์ไทย (THAIMED)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rowalli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4547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 w:val="1"/>
    <w:rsid w:val="000678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067824"/>
    <w:rPr>
      <w:color w:val="605e5c"/>
      <w:shd w:color="auto" w:fill="e1dfdd" w:val="clear"/>
    </w:rPr>
  </w:style>
  <w:style w:type="character" w:styleId="a6">
    <w:name w:val="FollowedHyperlink"/>
    <w:basedOn w:val="a0"/>
    <w:uiPriority w:val="99"/>
    <w:semiHidden w:val="1"/>
    <w:unhideWhenUsed w:val="1"/>
    <w:rsid w:val="00B721A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3oWioeG" TargetMode="External"/><Relationship Id="rId8" Type="http://schemas.openxmlformats.org/officeDocument/2006/relationships/hyperlink" Target="mailto:Alyssa@mediator.c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KG4iUqcDUbqNBbRl12/kGbskg==">AMUW2mVwC6+mzS63wXKiWPvDKAfhpurQGKUWOrj1G6sy0rCPjMgs0wpt2BmHdkn2Trc0vhXpaFXuXXwTRVkl/yDFfN2OZbrmxTMVaekJsJbd8XVLsa4cCCo=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2021-11-26T10:11:00Z</dcterms:created>
  <dc:creator>MEDIATOR team-08</dc:creator>
</cp:coreProperties>
</file>